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DD0273" w14:textId="77777777" w:rsidR="008C1A9B" w:rsidRDefault="008C1A9B"/>
    <w:p w14:paraId="3EE57C50" w14:textId="77777777" w:rsidR="000B31E6" w:rsidRDefault="000B31E6"/>
    <w:p w14:paraId="25F96CFF" w14:textId="1E47DCCC" w:rsidR="000B31E6" w:rsidRPr="000B31E6" w:rsidRDefault="000B31E6" w:rsidP="000B31E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0B31E6">
        <w:rPr>
          <w:rFonts w:ascii="Helvetica Neue" w:eastAsia="Times New Roman" w:hAnsi="Helvetica Neue" w:cs="Times New Roman"/>
          <w:noProof/>
          <w:color w:val="000000"/>
          <w:kern w:val="0"/>
          <w14:ligatures w14:val="none"/>
        </w:rPr>
        <w:drawing>
          <wp:inline distT="0" distB="0" distL="0" distR="0" wp14:anchorId="5676C892" wp14:editId="6FA4BF32">
            <wp:extent cx="1144905" cy="953135"/>
            <wp:effectExtent l="0" t="0" r="0" b="0"/>
            <wp:docPr id="692757384" name="Picture 1" descr="Take Action - Homes for Horses Coali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ke Action - Homes for Horses Coaliti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95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83193" w14:textId="77777777" w:rsidR="008D7532" w:rsidRDefault="000B31E6" w:rsidP="000B31E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0B31E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Key legislation in the 119th Congress focuses on banning cruel helicopter roundups, stopping horse slaughter, and securing funding for humane fertility control.</w:t>
      </w:r>
    </w:p>
    <w:p w14:paraId="6CD731F3" w14:textId="663AA8BC" w:rsidR="000B31E6" w:rsidRPr="000B31E6" w:rsidRDefault="008D7532" w:rsidP="000B31E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0B31E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</w:p>
    <w:p w14:paraId="16A423C7" w14:textId="77777777" w:rsidR="000B31E6" w:rsidRPr="000B31E6" w:rsidRDefault="000B31E6" w:rsidP="000B31E6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</w:pPr>
      <w:r w:rsidRPr="000B31E6"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  <w:t>Key Wild Horse Bills and Provisions</w:t>
      </w:r>
    </w:p>
    <w:p w14:paraId="31FD3D5F" w14:textId="2F0638B2" w:rsidR="000B31E6" w:rsidRPr="000B31E6" w:rsidRDefault="000B31E6" w:rsidP="000B31E6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0B31E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Wild Horse and Burro Protection Act (H.R. 4356):</w:t>
      </w:r>
      <w:r w:rsidRPr="000B31E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</w:t>
      </w:r>
      <w:r w:rsidR="008D753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(</w:t>
      </w:r>
      <w:r w:rsidRPr="000B31E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Introduced</w:t>
      </w:r>
      <w:r w:rsidR="008D753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7-10-2025)</w:t>
      </w:r>
      <w:r w:rsidRPr="000B31E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by Reps. Juan Ciscomani (R-AZ), Dina Titus (D-NV), and Steve Cohen (D-TN), this bipartisan bill would prohibit the use of aircraft and helicopters to chase or round up wild horses and burros, while commissioning a government accountability study on humane alternatives. </w:t>
      </w:r>
      <w:r w:rsidR="008D7532" w:rsidRPr="000B31E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</w:p>
    <w:p w14:paraId="5B282234" w14:textId="13BAFAFC" w:rsidR="000B31E6" w:rsidRPr="000B31E6" w:rsidRDefault="000B31E6" w:rsidP="000B31E6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0B31E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Save America's Forgotten Equines (SAFE) Act:</w:t>
      </w:r>
      <w:r w:rsidRPr="000B31E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A bipartisan proposal</w:t>
      </w:r>
      <w:r w:rsidR="008D753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(Introduced 2-27-2025)</w:t>
      </w:r>
      <w:r w:rsidRPr="000B31E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with strong house cosponsors designed to permanently ban horse slaughter within the U.S. and prohibit the export of American equines for slaughter overseas. </w:t>
      </w:r>
      <w:r w:rsidR="008D753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There is a Senate version also.</w:t>
      </w:r>
    </w:p>
    <w:p w14:paraId="2DB503AD" w14:textId="1CBF7499" w:rsidR="000B31E6" w:rsidRDefault="000B31E6" w:rsidP="000B31E6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0B31E6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Theodore Roosevelt National Park Wild Horse Protection Act (S. 1377):</w:t>
      </w:r>
      <w:r w:rsidRPr="000B31E6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Directs the Department of the Interior to maintain a genetically diverse, managed population of at least 150 wild horses in North Dakota's Theodore Roosevelt National Park while restricting forced removals. </w:t>
      </w:r>
    </w:p>
    <w:p w14:paraId="3AD93FB9" w14:textId="19E1C3A6" w:rsidR="008D7532" w:rsidRDefault="008D7532" w:rsidP="000B31E6">
      <w:pPr>
        <w:numPr>
          <w:ilvl w:val="0"/>
          <w:numId w:val="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Veterans for Mustangs Act: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8D753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(Introduced 4-10-2025)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</w:p>
    <w:p w14:paraId="02D8E0DE" w14:textId="77777777" w:rsidR="008D7532" w:rsidRPr="000B31E6" w:rsidRDefault="008D7532" w:rsidP="008D7532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145AD513" w14:textId="77777777" w:rsidR="000B31E6" w:rsidRPr="000B31E6" w:rsidRDefault="000B31E6" w:rsidP="000B31E6">
      <w:pPr>
        <w:spacing w:after="0" w:line="240" w:lineRule="auto"/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</w:pPr>
      <w:r w:rsidRPr="000B31E6">
        <w:rPr>
          <w:rFonts w:ascii="Helvetica Neue" w:eastAsia="Times New Roman" w:hAnsi="Helvetica Neue" w:cs="Times New Roman"/>
          <w:b/>
          <w:bCs/>
          <w:color w:val="000000"/>
          <w:kern w:val="0"/>
          <w:sz w:val="30"/>
          <w:szCs w:val="30"/>
          <w14:ligatures w14:val="none"/>
        </w:rPr>
        <w:t>Appropriations and Funding Actions</w:t>
      </w:r>
    </w:p>
    <w:p w14:paraId="62086D58" w14:textId="77777777" w:rsidR="008D7532" w:rsidRDefault="000B31E6" w:rsidP="000B31E6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8D7532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Interior Appropriations / Fertility Control Funding:</w:t>
      </w:r>
      <w:r w:rsidRPr="008D753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Congressional advocates have pushed through budget provisions designating up to $11 million of the of Land Management's (BLM) wild horse budget specifically for immunocontraceptive fertility control vaccines rather than costly warehousing or lethal management. </w:t>
      </w:r>
    </w:p>
    <w:p w14:paraId="3385FAA3" w14:textId="146B62F2" w:rsidR="000B31E6" w:rsidRPr="008D7532" w:rsidRDefault="000B31E6" w:rsidP="000B31E6">
      <w:pPr>
        <w:numPr>
          <w:ilvl w:val="0"/>
          <w:numId w:val="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8D7532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Slaughter Bans &amp; Rider Protections:</w:t>
      </w:r>
      <w:r w:rsidRPr="008D753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Lawmakers continue to maintain longstanding appropriations riders that ban the BLM from using taxpayer funds to euthanize healthy wild horses or sell them into the commercial slaughter pipeline. Anti-slaughter language has also been targeted for inclusion in broader transit packages like the surface transportation reauthorization bill.</w:t>
      </w:r>
      <w:r w:rsidR="008D7532" w:rsidRPr="008D7532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</w:p>
    <w:p w14:paraId="35ED08DF" w14:textId="76BFAC23" w:rsidR="000B31E6" w:rsidRPr="000B31E6" w:rsidRDefault="000B31E6" w:rsidP="000B31E6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774037BD" w14:textId="77777777" w:rsidR="000B31E6" w:rsidRDefault="000B31E6"/>
    <w:sectPr w:rsidR="000B31E6" w:rsidSect="008D7532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2E71EF"/>
    <w:multiLevelType w:val="multilevel"/>
    <w:tmpl w:val="5D562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1359CF"/>
    <w:multiLevelType w:val="multilevel"/>
    <w:tmpl w:val="5ED80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9576863">
    <w:abstractNumId w:val="1"/>
  </w:num>
  <w:num w:numId="2" w16cid:durableId="12282215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1E6"/>
    <w:rsid w:val="00077A4F"/>
    <w:rsid w:val="00091B3A"/>
    <w:rsid w:val="000B31E6"/>
    <w:rsid w:val="00100186"/>
    <w:rsid w:val="001B4A5F"/>
    <w:rsid w:val="002169B6"/>
    <w:rsid w:val="005A04A9"/>
    <w:rsid w:val="007671A4"/>
    <w:rsid w:val="008C1A9B"/>
    <w:rsid w:val="008D7532"/>
    <w:rsid w:val="00B845BC"/>
    <w:rsid w:val="00C17DD7"/>
    <w:rsid w:val="00F7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B25D38"/>
  <w15:chartTrackingRefBased/>
  <w15:docId w15:val="{537587F0-068D-C343-82D9-89741F059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31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1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1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1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1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1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1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1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1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1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1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1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1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1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1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1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1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1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1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1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1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1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1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1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1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1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1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1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1E6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B31E6"/>
    <w:rPr>
      <w:b/>
      <w:bCs/>
    </w:rPr>
  </w:style>
  <w:style w:type="character" w:customStyle="1" w:styleId="apple-converted-space">
    <w:name w:val="apple-converted-space"/>
    <w:basedOn w:val="DefaultParagraphFont"/>
    <w:rsid w:val="000B31E6"/>
  </w:style>
  <w:style w:type="character" w:styleId="Hyperlink">
    <w:name w:val="Hyperlink"/>
    <w:basedOn w:val="DefaultParagraphFont"/>
    <w:uiPriority w:val="99"/>
    <w:semiHidden/>
    <w:unhideWhenUsed/>
    <w:rsid w:val="000B31E6"/>
    <w:rPr>
      <w:color w:val="0000FF"/>
      <w:u w:val="single"/>
    </w:rPr>
  </w:style>
  <w:style w:type="paragraph" w:customStyle="1" w:styleId="z1qcye">
    <w:name w:val="z1qcye"/>
    <w:basedOn w:val="Normal"/>
    <w:rsid w:val="000B3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inqyif">
    <w:name w:val="inqyif"/>
    <w:basedOn w:val="DefaultParagraphFont"/>
    <w:rsid w:val="000B3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1614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Lorri Roberts</dc:creator>
  <cp:keywords/>
  <dc:description/>
  <cp:lastModifiedBy>Lorri Roberts</cp:lastModifiedBy>
  <cp:revision>2</cp:revision>
  <dcterms:created xsi:type="dcterms:W3CDTF">2026-08-31T16:31:00Z</dcterms:created>
  <dcterms:modified xsi:type="dcterms:W3CDTF">2026-08-31T16:31:00Z</dcterms:modified>
</cp:coreProperties>
</file>